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85" w:rsidRPr="00EC1BB5" w:rsidRDefault="00103C85" w:rsidP="00103C85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UVOD</w:t>
      </w:r>
    </w:p>
    <w:p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</w:p>
    <w:p w:rsidR="00103C85" w:rsidRPr="00EC1BB5" w:rsidRDefault="00103C85" w:rsidP="00103C85">
      <w:pPr>
        <w:pStyle w:val="Odlomakpopisa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Sažetak djelokruga rada škole</w:t>
      </w:r>
    </w:p>
    <w:p w:rsidR="00103C85" w:rsidRPr="00EC1BB5" w:rsidRDefault="00103C85" w:rsidP="00526FEA">
      <w:pPr>
        <w:pStyle w:val="Odlomakpopisa"/>
        <w:ind w:firstLine="36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Tehnička škola i prirodoslovna gimnazija Ruđera Boškovića je javna ustanova  sa sjedištem u Osijeku, Vukovarska cesta 209. U školi se obavlja djelatnost srednjeg odgoja i obrazovanja mladeži za stjecanje srednje stručne spreme u četverogodišnjim programima:</w:t>
      </w:r>
    </w:p>
    <w:p w:rsidR="00103C85" w:rsidRPr="00EC1BB5" w:rsidRDefault="00493F5B" w:rsidP="00493F5B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prirodoslovna gimnazija</w:t>
      </w:r>
    </w:p>
    <w:p w:rsidR="00493F5B" w:rsidRPr="00EC1BB5" w:rsidRDefault="00493F5B" w:rsidP="00493F5B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prehrambena tehnologija</w:t>
      </w:r>
    </w:p>
    <w:p w:rsidR="00493F5B" w:rsidRPr="00EC1BB5" w:rsidRDefault="00493F5B" w:rsidP="00493F5B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grafička tehnologija</w:t>
      </w:r>
    </w:p>
    <w:p w:rsidR="00493F5B" w:rsidRPr="00EC1BB5" w:rsidRDefault="00493F5B" w:rsidP="00493F5B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osobne usluge ( kozmetičar )</w:t>
      </w:r>
    </w:p>
    <w:p w:rsidR="00493F5B" w:rsidRPr="00EC1BB5" w:rsidRDefault="00493F5B" w:rsidP="00493F5B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međustrukovni program ( ekološki tehničar )</w:t>
      </w:r>
    </w:p>
    <w:p w:rsidR="00526FEA" w:rsidRPr="00EC1BB5" w:rsidRDefault="00493F5B" w:rsidP="001E6D0B">
      <w:pPr>
        <w:ind w:left="720" w:firstLine="36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Nastava je organizirana u jutarnjoj i poslijepodnevnoj smjeni, u petodnevnom radnom tjednu sa slobodnim subotama.</w:t>
      </w:r>
    </w:p>
    <w:p w:rsidR="00493F5B" w:rsidRPr="00EC1BB5" w:rsidRDefault="00201A83" w:rsidP="00526FEA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Školu polazi 440</w:t>
      </w:r>
      <w:r w:rsidR="00D11F30">
        <w:rPr>
          <w:sz w:val="24"/>
          <w:szCs w:val="24"/>
          <w:lang w:val="hr-HR"/>
        </w:rPr>
        <w:t xml:space="preserve"> učenika u 20 razrednih </w:t>
      </w:r>
      <w:r w:rsidR="00493F5B" w:rsidRPr="00EC1BB5">
        <w:rPr>
          <w:sz w:val="24"/>
          <w:szCs w:val="24"/>
          <w:lang w:val="hr-HR"/>
        </w:rPr>
        <w:t xml:space="preserve"> odjela.</w:t>
      </w:r>
    </w:p>
    <w:p w:rsidR="00F140DA" w:rsidRPr="00EC1BB5" w:rsidRDefault="00493F5B" w:rsidP="00F140DA">
      <w:pPr>
        <w:ind w:left="72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Redovna, izborna, fakultativna, dodatna i dopunska nastava izvodi se prema nastavnim planovima i programima, koje je donijelo Minist</w:t>
      </w:r>
      <w:r w:rsidR="00D11F30">
        <w:rPr>
          <w:sz w:val="24"/>
          <w:szCs w:val="24"/>
          <w:lang w:val="hr-HR"/>
        </w:rPr>
        <w:t>arstvo znanosti i obrazovanja</w:t>
      </w:r>
      <w:r w:rsidRPr="00EC1BB5">
        <w:rPr>
          <w:sz w:val="24"/>
          <w:szCs w:val="24"/>
          <w:lang w:val="hr-HR"/>
        </w:rPr>
        <w:t>, prema operativnom Godišnjem izvedbenom odgojno –obrazovn</w:t>
      </w:r>
      <w:r w:rsidR="00D11F30">
        <w:rPr>
          <w:sz w:val="24"/>
          <w:szCs w:val="24"/>
          <w:lang w:val="hr-HR"/>
        </w:rPr>
        <w:t xml:space="preserve">om planu i programu rada za 2018./2019 </w:t>
      </w:r>
      <w:r w:rsidRPr="00EC1BB5">
        <w:rPr>
          <w:sz w:val="24"/>
          <w:szCs w:val="24"/>
          <w:lang w:val="hr-HR"/>
        </w:rPr>
        <w:t>.</w:t>
      </w:r>
      <w:proofErr w:type="spellStart"/>
      <w:r w:rsidRPr="00EC1BB5">
        <w:rPr>
          <w:sz w:val="24"/>
          <w:szCs w:val="24"/>
          <w:lang w:val="hr-HR"/>
        </w:rPr>
        <w:t>šk.god</w:t>
      </w:r>
      <w:proofErr w:type="spellEnd"/>
      <w:r w:rsidRPr="00EC1BB5">
        <w:rPr>
          <w:sz w:val="24"/>
          <w:szCs w:val="24"/>
          <w:lang w:val="hr-HR"/>
        </w:rPr>
        <w:t>. , te Školskom kurikulumu za</w:t>
      </w:r>
      <w:r w:rsidR="00D11F30">
        <w:rPr>
          <w:sz w:val="24"/>
          <w:szCs w:val="24"/>
          <w:lang w:val="hr-HR"/>
        </w:rPr>
        <w:t xml:space="preserve"> 2018./2019</w:t>
      </w:r>
      <w:r w:rsidR="00F140DA" w:rsidRPr="00EC1BB5">
        <w:rPr>
          <w:sz w:val="24"/>
          <w:szCs w:val="24"/>
          <w:lang w:val="hr-HR"/>
        </w:rPr>
        <w:t>.šk.god. uz potpunu stručnu zastupljenost nastavnika i stručnih suradnika ( nedostaje nam psiholog ).</w:t>
      </w:r>
    </w:p>
    <w:p w:rsidR="00F140DA" w:rsidRPr="00EC1BB5" w:rsidRDefault="00F140DA" w:rsidP="00F140DA">
      <w:pPr>
        <w:ind w:left="72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Zgradu dijelimo s Medicinskom školom. Naša škola je nositelj troškova energenata za cijelu zgradu. Troškove energenata financira Osječko-baranjska županija u visini stvarnih troškova.</w:t>
      </w:r>
    </w:p>
    <w:p w:rsidR="00F140DA" w:rsidRPr="00EC1BB5" w:rsidRDefault="00F140DA" w:rsidP="00F140DA">
      <w:pPr>
        <w:ind w:left="720"/>
        <w:rPr>
          <w:sz w:val="24"/>
          <w:szCs w:val="24"/>
          <w:lang w:val="hr-HR"/>
        </w:rPr>
      </w:pPr>
    </w:p>
    <w:p w:rsidR="00F140DA" w:rsidRPr="00EC1BB5" w:rsidRDefault="00F140DA" w:rsidP="00F140DA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 xml:space="preserve">OBRAZLOŽENJE </w:t>
      </w:r>
      <w:r w:rsidR="00D33D06" w:rsidRPr="00EC1BB5">
        <w:rPr>
          <w:b/>
          <w:sz w:val="24"/>
          <w:szCs w:val="24"/>
          <w:lang w:val="hr-HR"/>
        </w:rPr>
        <w:t xml:space="preserve">PROGRAMA </w:t>
      </w:r>
    </w:p>
    <w:p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</w:p>
    <w:p w:rsidR="00F140DA" w:rsidRPr="00EC1BB5" w:rsidRDefault="00D11F30" w:rsidP="00F140DA">
      <w:pPr>
        <w:pStyle w:val="Odlomakpopisa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Projekcije za 2019. - 2020</w:t>
      </w:r>
      <w:r w:rsidR="00F140DA" w:rsidRPr="00EC1BB5">
        <w:rPr>
          <w:b/>
          <w:sz w:val="24"/>
          <w:szCs w:val="24"/>
          <w:lang w:val="hr-HR"/>
        </w:rPr>
        <w:t>.</w:t>
      </w:r>
    </w:p>
    <w:p w:rsidR="00F140DA" w:rsidRPr="00EC1BB5" w:rsidRDefault="00D33D06" w:rsidP="00526FEA">
      <w:pPr>
        <w:pStyle w:val="Odlomakpopisa"/>
        <w:ind w:firstLine="36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 potrebe poboljšanja i osuvre</w:t>
      </w:r>
      <w:r w:rsidR="007A0DE6" w:rsidRPr="00EC1BB5">
        <w:rPr>
          <w:sz w:val="24"/>
          <w:szCs w:val="24"/>
          <w:lang w:val="hr-HR"/>
        </w:rPr>
        <w:t>menjivanja pedagoškog standarda, potreban je novi i moderniji pristup odgoju i obrazovanju.</w:t>
      </w:r>
    </w:p>
    <w:p w:rsidR="007A0DE6" w:rsidRPr="00EC1BB5" w:rsidRDefault="007A0DE6" w:rsidP="007A0DE6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Redovni program odgoja i obrazovanja financira se po modelu prop</w:t>
      </w:r>
      <w:r w:rsidR="00D11F30">
        <w:rPr>
          <w:sz w:val="24"/>
          <w:szCs w:val="24"/>
          <w:lang w:val="hr-HR"/>
        </w:rPr>
        <w:t>isanom od strane Osnivača i MZO</w:t>
      </w:r>
      <w:r w:rsidRPr="00EC1BB5">
        <w:rPr>
          <w:sz w:val="24"/>
          <w:szCs w:val="24"/>
          <w:lang w:val="hr-HR"/>
        </w:rPr>
        <w:t>-a, a na osnovi Nastavnog plana i programa i Zakona o financiranju proračunskih korisnika.</w:t>
      </w:r>
    </w:p>
    <w:p w:rsidR="007A0DE6" w:rsidRPr="00EC1BB5" w:rsidRDefault="007A0DE6" w:rsidP="007A0DE6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Plan razvojnih</w:t>
      </w:r>
      <w:r w:rsidR="00D11F30">
        <w:rPr>
          <w:sz w:val="24"/>
          <w:szCs w:val="24"/>
          <w:lang w:val="hr-HR"/>
        </w:rPr>
        <w:t xml:space="preserve"> programa s projekcijama za 2019. -2021</w:t>
      </w:r>
      <w:r w:rsidRPr="00EC1BB5">
        <w:rPr>
          <w:sz w:val="24"/>
          <w:szCs w:val="24"/>
          <w:lang w:val="hr-HR"/>
        </w:rPr>
        <w:t xml:space="preserve">. temelji se na kvalitetnom obrazovanju i odgoju učenika što ostvarujemo: </w:t>
      </w:r>
    </w:p>
    <w:p w:rsidR="007A0DE6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R</w:t>
      </w:r>
      <w:r w:rsidR="007A0DE6" w:rsidRPr="00EC1BB5">
        <w:rPr>
          <w:sz w:val="24"/>
          <w:szCs w:val="24"/>
          <w:lang w:val="hr-HR"/>
        </w:rPr>
        <w:t>edovitim stručnim usavršavanjem nastavnika kroz seminare, stručne skupove, aktive</w:t>
      </w:r>
      <w:r w:rsidRPr="00EC1BB5">
        <w:rPr>
          <w:sz w:val="24"/>
          <w:szCs w:val="24"/>
          <w:lang w:val="hr-HR"/>
        </w:rPr>
        <w:t>.</w:t>
      </w:r>
    </w:p>
    <w:p w:rsidR="007A0DE6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lastRenderedPageBreak/>
        <w:t>U</w:t>
      </w:r>
      <w:r w:rsidR="007A0DE6" w:rsidRPr="00EC1BB5">
        <w:rPr>
          <w:sz w:val="24"/>
          <w:szCs w:val="24"/>
          <w:lang w:val="hr-HR"/>
        </w:rPr>
        <w:t>laganje</w:t>
      </w:r>
      <w:r w:rsidRPr="00EC1BB5">
        <w:rPr>
          <w:sz w:val="24"/>
          <w:szCs w:val="24"/>
          <w:lang w:val="hr-HR"/>
        </w:rPr>
        <w:t xml:space="preserve"> u informacijsko-komunikacijsku tehnologiju ( osigurati svakoj učionici računalo i projektor s pripadajućim softverom ).</w:t>
      </w:r>
    </w:p>
    <w:p w:rsidR="008C60CC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Osuvremenjivanje laboratorijske opreme i opreme školskih praktikuma i radionica.</w:t>
      </w:r>
    </w:p>
    <w:p w:rsidR="008C60CC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Praćenje natječaja iz EU i izrada projekata.</w:t>
      </w:r>
    </w:p>
    <w:p w:rsidR="008C60CC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Poticanjem učenika na izražavanje kreativnosti, talenata i sposobnosti kroz uključivanje u slobodne aktivnosti, natjecanja i projekte.</w:t>
      </w:r>
    </w:p>
    <w:p w:rsidR="008C60CC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Organiziranjem zajedničkih aktivnosti učenika i nastavnika izvan učionica </w:t>
      </w:r>
    </w:p>
    <w:p w:rsidR="004C3B67" w:rsidRPr="00EC1BB5" w:rsidRDefault="004C3B67" w:rsidP="004C3B67">
      <w:pPr>
        <w:ind w:left="0"/>
        <w:rPr>
          <w:sz w:val="24"/>
          <w:szCs w:val="24"/>
          <w:lang w:val="hr-HR"/>
        </w:rPr>
      </w:pPr>
    </w:p>
    <w:p w:rsidR="004C3B67" w:rsidRPr="00EC1BB5" w:rsidRDefault="004C3B67" w:rsidP="004C3B67">
      <w:pPr>
        <w:ind w:left="0"/>
        <w:rPr>
          <w:sz w:val="24"/>
          <w:szCs w:val="24"/>
          <w:lang w:val="hr-HR"/>
        </w:rPr>
      </w:pPr>
    </w:p>
    <w:p w:rsidR="004C3B67" w:rsidRPr="00EC1BB5" w:rsidRDefault="004C3B67" w:rsidP="004C3B67">
      <w:pPr>
        <w:ind w:left="0"/>
        <w:rPr>
          <w:sz w:val="24"/>
          <w:szCs w:val="24"/>
          <w:lang w:val="hr-HR"/>
        </w:rPr>
      </w:pPr>
    </w:p>
    <w:p w:rsidR="004C3B67" w:rsidRPr="00EC1BB5" w:rsidRDefault="004C3B67" w:rsidP="004C3B67">
      <w:pPr>
        <w:ind w:left="0"/>
        <w:rPr>
          <w:sz w:val="24"/>
          <w:szCs w:val="24"/>
          <w:lang w:val="hr-HR"/>
        </w:rPr>
      </w:pPr>
    </w:p>
    <w:p w:rsidR="004C3B67" w:rsidRPr="00EC1BB5" w:rsidRDefault="004C3B67" w:rsidP="004C3B67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ZAKONSKE I DRUGE PRAVNE PODLOGE NA KOJIMA SE ZASNIVA PROGRAM RADA ŠKOLE</w:t>
      </w:r>
    </w:p>
    <w:p w:rsidR="00C86F2B" w:rsidRPr="00EC1BB5" w:rsidRDefault="00C86F2B" w:rsidP="00C86F2B">
      <w:pPr>
        <w:pStyle w:val="Odlomakpopisa"/>
        <w:rPr>
          <w:b/>
          <w:sz w:val="24"/>
          <w:szCs w:val="24"/>
          <w:lang w:val="hr-HR"/>
        </w:rPr>
      </w:pPr>
    </w:p>
    <w:p w:rsidR="004C3B67" w:rsidRPr="00EC1BB5" w:rsidRDefault="00F67181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odgoju i obrazovanju u osnovnoj i srednjoj školi NN, broj 87/08., 86/09., 92/10., 90/11.</w:t>
      </w:r>
      <w:r w:rsidR="0099378F">
        <w:rPr>
          <w:sz w:val="24"/>
          <w:szCs w:val="24"/>
          <w:lang w:val="hr-HR"/>
        </w:rPr>
        <w:t>, 5/12., 16/12., 86/12., 126/12., 94/13., 152/14., 7/17., 68/18.</w:t>
      </w:r>
    </w:p>
    <w:p w:rsidR="00F67181" w:rsidRPr="00EC1BB5" w:rsidRDefault="00F67181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strukovnom obrazovanju, NN, broj 30/09.</w:t>
      </w:r>
      <w:r w:rsidR="0099378F">
        <w:rPr>
          <w:sz w:val="24"/>
          <w:szCs w:val="24"/>
          <w:lang w:val="hr-HR"/>
        </w:rPr>
        <w:t>, 24/10., 22/13., 25/18.</w:t>
      </w:r>
    </w:p>
    <w:p w:rsidR="00F67181" w:rsidRPr="00EC1BB5" w:rsidRDefault="00F67181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Državni pedagoški standard</w:t>
      </w:r>
      <w:r w:rsidR="0074720F">
        <w:rPr>
          <w:sz w:val="24"/>
          <w:szCs w:val="24"/>
          <w:lang w:val="hr-HR"/>
        </w:rPr>
        <w:t xml:space="preserve"> srednjoškolskog sustava odgoja i obrazovanja</w:t>
      </w:r>
      <w:r w:rsidRPr="00EC1BB5">
        <w:rPr>
          <w:sz w:val="24"/>
          <w:szCs w:val="24"/>
          <w:lang w:val="hr-HR"/>
        </w:rPr>
        <w:t>, NN, broj 63/08.</w:t>
      </w:r>
      <w:r w:rsidR="0074720F">
        <w:rPr>
          <w:sz w:val="24"/>
          <w:szCs w:val="24"/>
          <w:lang w:val="hr-HR"/>
        </w:rPr>
        <w:t>, 90/10.</w:t>
      </w:r>
    </w:p>
    <w:p w:rsidR="00F67181" w:rsidRPr="00EC1BB5" w:rsidRDefault="00F67181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ustanovama, NN,</w:t>
      </w:r>
      <w:r w:rsidR="00796CDD" w:rsidRPr="00EC1BB5">
        <w:rPr>
          <w:sz w:val="24"/>
          <w:szCs w:val="24"/>
          <w:lang w:val="hr-HR"/>
        </w:rPr>
        <w:t xml:space="preserve"> broj 76/93.,29/97., 47/99., 35/08.</w:t>
      </w:r>
    </w:p>
    <w:p w:rsidR="00796CDD" w:rsidRPr="00EC1BB5" w:rsidRDefault="00796CDD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proračunu (NN, broj 87/08.</w:t>
      </w:r>
      <w:r w:rsidR="0074720F">
        <w:rPr>
          <w:sz w:val="24"/>
          <w:szCs w:val="24"/>
          <w:lang w:val="hr-HR"/>
        </w:rPr>
        <w:t>, 136/12., 15/15,</w:t>
      </w:r>
      <w:r w:rsidRPr="00EC1BB5">
        <w:rPr>
          <w:sz w:val="24"/>
          <w:szCs w:val="24"/>
          <w:lang w:val="hr-HR"/>
        </w:rPr>
        <w:t>), Pravilnik o proračunskim klasifikacijama (NN, broj 26/10.</w:t>
      </w:r>
      <w:r w:rsidR="0074720F">
        <w:rPr>
          <w:sz w:val="24"/>
          <w:szCs w:val="24"/>
          <w:lang w:val="hr-HR"/>
        </w:rPr>
        <w:t>, 120/13.</w:t>
      </w:r>
      <w:r w:rsidRPr="00EC1BB5">
        <w:rPr>
          <w:sz w:val="24"/>
          <w:szCs w:val="24"/>
          <w:lang w:val="hr-HR"/>
        </w:rPr>
        <w:t xml:space="preserve">) i pravilnik o proračunskom računovodstvu i računskom </w:t>
      </w:r>
      <w:r w:rsidR="0074720F">
        <w:rPr>
          <w:sz w:val="24"/>
          <w:szCs w:val="24"/>
          <w:lang w:val="hr-HR"/>
        </w:rPr>
        <w:t>planu (NN, broj 124/14., 115/15., 87/16., 3/18.)</w:t>
      </w:r>
    </w:p>
    <w:p w:rsidR="00796CDD" w:rsidRPr="00EC1BB5" w:rsidRDefault="00BF0639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Upute za izradu proračuna O</w:t>
      </w:r>
      <w:r w:rsidR="00796CDD" w:rsidRPr="00EC1BB5">
        <w:rPr>
          <w:sz w:val="24"/>
          <w:szCs w:val="24"/>
          <w:lang w:val="hr-HR"/>
        </w:rPr>
        <w:t xml:space="preserve">sječko-baranjske županije </w:t>
      </w:r>
      <w:r w:rsidR="0074720F">
        <w:rPr>
          <w:sz w:val="24"/>
          <w:szCs w:val="24"/>
          <w:lang w:val="hr-HR"/>
        </w:rPr>
        <w:t>za razdoblje 2019.-2021.</w:t>
      </w:r>
    </w:p>
    <w:p w:rsidR="00796CDD" w:rsidRPr="00EC1BB5" w:rsidRDefault="00796CDD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Godišnji izvedbeni odgojno- obrazovni plan i pro</w:t>
      </w:r>
      <w:r w:rsidR="0074720F">
        <w:rPr>
          <w:sz w:val="24"/>
          <w:szCs w:val="24"/>
          <w:lang w:val="hr-HR"/>
        </w:rPr>
        <w:t>gram rada za školsku godinu 2018./2019</w:t>
      </w:r>
      <w:r w:rsidRPr="00EC1BB5">
        <w:rPr>
          <w:sz w:val="24"/>
          <w:szCs w:val="24"/>
          <w:lang w:val="hr-HR"/>
        </w:rPr>
        <w:t>.</w:t>
      </w:r>
    </w:p>
    <w:p w:rsidR="00796CDD" w:rsidRPr="00EC1BB5" w:rsidRDefault="00796CDD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Školski kurikulum Tehničke škole i prirodoslovne gimnazije Ruđera </w:t>
      </w:r>
      <w:r w:rsidR="0074720F">
        <w:rPr>
          <w:sz w:val="24"/>
          <w:szCs w:val="24"/>
          <w:lang w:val="hr-HR"/>
        </w:rPr>
        <w:t>Boškovića za školsku godinu 2018./2019</w:t>
      </w:r>
      <w:r w:rsidRPr="00EC1BB5">
        <w:rPr>
          <w:sz w:val="24"/>
          <w:szCs w:val="24"/>
          <w:lang w:val="hr-HR"/>
        </w:rPr>
        <w:t>.</w:t>
      </w:r>
    </w:p>
    <w:p w:rsidR="00796CDD" w:rsidRPr="00EC1BB5" w:rsidRDefault="00796CDD" w:rsidP="00796CDD">
      <w:pPr>
        <w:ind w:left="0"/>
        <w:rPr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P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796CDD" w:rsidRPr="00EC1BB5" w:rsidRDefault="00796CDD" w:rsidP="00796CDD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lastRenderedPageBreak/>
        <w:t>USKLAĐENOST CILJEVA, STRATEGIJE I PROGRAMA S DOKUMENTIMA DUGOROČNOG RAZVOJA</w:t>
      </w:r>
    </w:p>
    <w:p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</w:p>
    <w:p w:rsidR="000C0E58" w:rsidRPr="00EC1BB5" w:rsidRDefault="000C0E58" w:rsidP="00526FEA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Školske ustanove ne donose strateške, već</w:t>
      </w:r>
      <w:r w:rsidR="00903B2B">
        <w:rPr>
          <w:sz w:val="24"/>
          <w:szCs w:val="24"/>
          <w:lang w:val="hr-HR"/>
        </w:rPr>
        <w:t xml:space="preserve">  godišnje operativne planove (</w:t>
      </w:r>
      <w:r w:rsidRPr="00EC1BB5">
        <w:rPr>
          <w:sz w:val="24"/>
          <w:szCs w:val="24"/>
          <w:lang w:val="hr-HR"/>
        </w:rPr>
        <w:t>Godišnji plan i program</w:t>
      </w:r>
      <w:r w:rsidR="00565FF4" w:rsidRPr="00EC1BB5">
        <w:rPr>
          <w:sz w:val="24"/>
          <w:szCs w:val="24"/>
          <w:lang w:val="hr-HR"/>
        </w:rPr>
        <w:t xml:space="preserve"> i Školski kurikulum ) prema planu , programu i strategiji koje je donijelo Ministarstvo znanosti, obrazovanja i sporta. Vertikala uskl</w:t>
      </w:r>
      <w:r w:rsidR="00903B2B">
        <w:rPr>
          <w:sz w:val="24"/>
          <w:szCs w:val="24"/>
          <w:lang w:val="hr-HR"/>
        </w:rPr>
        <w:t>ađivanja ciljeva i programa MZO</w:t>
      </w:r>
      <w:r w:rsidR="00565FF4" w:rsidRPr="00EC1BB5">
        <w:rPr>
          <w:sz w:val="24"/>
          <w:szCs w:val="24"/>
          <w:lang w:val="hr-HR"/>
        </w:rPr>
        <w:t>-a i jedinica lokalne samouprave sa Školom još nije provedena.</w:t>
      </w:r>
    </w:p>
    <w:p w:rsidR="00565FF4" w:rsidRPr="00EC1BB5" w:rsidRDefault="00565FF4" w:rsidP="00526FEA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Nastavni planovi se odnose na nastavnu, a ne na fiskalnu godinu. Razlog odstupanja u izvršenju financijskog plana je promjena određenih aktivnosti iz jednog u drugo polugodište.</w:t>
      </w:r>
    </w:p>
    <w:p w:rsidR="00526FEA" w:rsidRPr="00EC1BB5" w:rsidRDefault="00526FEA" w:rsidP="00526FEA">
      <w:pPr>
        <w:pStyle w:val="Odlomakpopisa"/>
        <w:ind w:firstLine="696"/>
        <w:rPr>
          <w:sz w:val="24"/>
          <w:szCs w:val="24"/>
          <w:lang w:val="hr-HR"/>
        </w:rPr>
      </w:pPr>
    </w:p>
    <w:p w:rsidR="00565FF4" w:rsidRPr="00EC1BB5" w:rsidRDefault="00565FF4" w:rsidP="000C0E58">
      <w:pPr>
        <w:pStyle w:val="Odlomakpopisa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Ciljevi provedbe programa u trogodišnjem razdoblju i pokazatelji uspješnosti kojima će se mjeriti ostvarenje tih ciljeva</w:t>
      </w:r>
    </w:p>
    <w:p w:rsidR="00565FF4" w:rsidRPr="00EC1BB5" w:rsidRDefault="00565FF4" w:rsidP="00526FEA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Glavni cilj će bit pružanje usluge srednjoškolskog obrazovanja i odgoja u g</w:t>
      </w:r>
      <w:r w:rsidR="00C476E8" w:rsidRPr="00EC1BB5">
        <w:rPr>
          <w:sz w:val="24"/>
          <w:szCs w:val="24"/>
          <w:lang w:val="hr-HR"/>
        </w:rPr>
        <w:t>imnazijskom i strukovnom području. Nastojat ćemo podići kvalitetu nastave na višu razinu stalnim ulaganjem u edukaciju nastavnog osoblja i suradnika u nastavi. Za podizanje pedagoškog standarda nužna je i stalna obnova i modernizacija postojećih materijalnih uvjeta.</w:t>
      </w:r>
    </w:p>
    <w:p w:rsidR="00C476E8" w:rsidRPr="00EC1BB5" w:rsidRDefault="00C476E8" w:rsidP="00526FEA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Učenike će se poticati na izražavanje kreativnosti, samoinicijativnosti, talenata i sposobnosti kroz različite školske aktivnosti, natjecanja, školske i druge projekte</w:t>
      </w:r>
      <w:r w:rsidR="00C17C94" w:rsidRPr="00EC1BB5">
        <w:rPr>
          <w:sz w:val="24"/>
          <w:szCs w:val="24"/>
          <w:lang w:val="hr-HR"/>
        </w:rPr>
        <w:t xml:space="preserve">( EU, </w:t>
      </w:r>
      <w:proofErr w:type="spellStart"/>
      <w:r w:rsidR="00C17C94" w:rsidRPr="00EC1BB5">
        <w:rPr>
          <w:sz w:val="24"/>
          <w:szCs w:val="24"/>
          <w:lang w:val="hr-HR"/>
        </w:rPr>
        <w:t>Erasmus</w:t>
      </w:r>
      <w:proofErr w:type="spellEnd"/>
      <w:r w:rsidR="00201A83">
        <w:rPr>
          <w:sz w:val="24"/>
          <w:szCs w:val="24"/>
          <w:lang w:val="hr-HR"/>
        </w:rPr>
        <w:t xml:space="preserve"> </w:t>
      </w:r>
      <w:r w:rsidR="00C17C94" w:rsidRPr="00EC1BB5">
        <w:rPr>
          <w:sz w:val="24"/>
          <w:szCs w:val="24"/>
          <w:lang w:val="hr-HR"/>
        </w:rPr>
        <w:t>+</w:t>
      </w:r>
      <w:r w:rsidR="00612522" w:rsidRPr="00EC1BB5">
        <w:rPr>
          <w:sz w:val="24"/>
          <w:szCs w:val="24"/>
          <w:lang w:val="hr-HR"/>
        </w:rPr>
        <w:t xml:space="preserve"> K2</w:t>
      </w:r>
      <w:r w:rsidR="00C17C94" w:rsidRPr="00EC1BB5">
        <w:rPr>
          <w:sz w:val="24"/>
          <w:szCs w:val="24"/>
          <w:lang w:val="hr-HR"/>
        </w:rPr>
        <w:t>)</w:t>
      </w:r>
      <w:r w:rsidRPr="00EC1BB5">
        <w:rPr>
          <w:sz w:val="24"/>
          <w:szCs w:val="24"/>
          <w:lang w:val="hr-HR"/>
        </w:rPr>
        <w:t>, priredbe, manifestacije i volontiranje.</w:t>
      </w:r>
      <w:r w:rsidR="00612522" w:rsidRPr="00EC1BB5">
        <w:rPr>
          <w:sz w:val="24"/>
          <w:szCs w:val="24"/>
          <w:lang w:val="hr-HR"/>
        </w:rPr>
        <w:t xml:space="preserve"> Time će se kod mladeži poticati razvoj pozitivnih vrijednosti,</w:t>
      </w:r>
    </w:p>
    <w:p w:rsidR="00612522" w:rsidRPr="00EC1BB5" w:rsidRDefault="00612522" w:rsidP="00526FEA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Nastavnici će tijekom godine sudjelovati na seminarima i stru</w:t>
      </w:r>
      <w:r w:rsidR="00047719">
        <w:rPr>
          <w:sz w:val="24"/>
          <w:szCs w:val="24"/>
          <w:lang w:val="hr-HR"/>
        </w:rPr>
        <w:t xml:space="preserve">čnim skupovima u organizaciji AOO i ASOO. </w:t>
      </w:r>
    </w:p>
    <w:p w:rsidR="00EC1BB5" w:rsidRPr="00047719" w:rsidRDefault="00526FEA" w:rsidP="00047719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Poticat će se kvalitetnija komunikacija između nastavnika, učenika i roditelja. Također između učenika i učenika, učenika i nastavnika, kao i nas</w:t>
      </w:r>
      <w:r w:rsidR="00047719">
        <w:rPr>
          <w:sz w:val="24"/>
          <w:szCs w:val="24"/>
          <w:lang w:val="hr-HR"/>
        </w:rPr>
        <w:t>tavnika i zaposlenika međusobno.</w:t>
      </w: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P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526FEA" w:rsidRPr="00EC1BB5" w:rsidRDefault="00526FEA" w:rsidP="00526FEA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ISHODIŠTA I POKAZATELJI NA KOJIMA SE ZASNIVAJU IZRAČUNI I OCJENE POTREBNIH SREDSTAVA ZA PROVOĐENJE PROGRAMA</w:t>
      </w:r>
    </w:p>
    <w:p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</w:p>
    <w:p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Izvori sredstava za financiranje rada Škole su:</w:t>
      </w:r>
    </w:p>
    <w:p w:rsidR="00FC03CC" w:rsidRPr="001C70EA" w:rsidRDefault="00047719" w:rsidP="001C70E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Pomoći</w:t>
      </w:r>
      <w:r w:rsidR="007813CC">
        <w:rPr>
          <w:sz w:val="24"/>
          <w:szCs w:val="24"/>
          <w:lang w:val="hr-HR"/>
        </w:rPr>
        <w:t xml:space="preserve">, </w:t>
      </w:r>
      <w:r w:rsidR="0018387E">
        <w:rPr>
          <w:sz w:val="24"/>
          <w:szCs w:val="24"/>
          <w:lang w:val="hr-HR"/>
        </w:rPr>
        <w:t xml:space="preserve"> skupina 636 – Tekuće</w:t>
      </w:r>
      <w:r w:rsidR="00FC03CC" w:rsidRPr="00EC1BB5">
        <w:rPr>
          <w:sz w:val="24"/>
          <w:szCs w:val="24"/>
          <w:lang w:val="hr-HR"/>
        </w:rPr>
        <w:t xml:space="preserve"> </w:t>
      </w:r>
      <w:r w:rsidR="0018387E">
        <w:rPr>
          <w:sz w:val="24"/>
          <w:szCs w:val="24"/>
          <w:lang w:val="hr-HR"/>
        </w:rPr>
        <w:t>pomoći proračunskim korisnicima iz proračuna koji im nije nadležan</w:t>
      </w:r>
      <w:r w:rsidR="007B5289">
        <w:rPr>
          <w:sz w:val="24"/>
          <w:szCs w:val="24"/>
          <w:lang w:val="hr-HR"/>
        </w:rPr>
        <w:t xml:space="preserve"> (NCVVO, AOO, ASOO)</w:t>
      </w:r>
      <w:r>
        <w:rPr>
          <w:sz w:val="24"/>
          <w:szCs w:val="24"/>
          <w:lang w:val="hr-HR"/>
        </w:rPr>
        <w:t xml:space="preserve"> </w:t>
      </w:r>
      <w:r w:rsidR="001C70EA">
        <w:rPr>
          <w:sz w:val="24"/>
          <w:szCs w:val="24"/>
          <w:lang w:val="hr-HR"/>
        </w:rPr>
        <w:t>za ostala materijalna primanja</w:t>
      </w:r>
    </w:p>
    <w:p w:rsidR="00FC03CC" w:rsidRPr="00EC1BB5" w:rsidRDefault="001C70EA" w:rsidP="00526FE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Vlastiti prihodi</w:t>
      </w:r>
      <w:r w:rsidR="007B5289">
        <w:rPr>
          <w:sz w:val="24"/>
          <w:szCs w:val="24"/>
          <w:lang w:val="hr-HR"/>
        </w:rPr>
        <w:t>, skupina 652 -</w:t>
      </w:r>
      <w:r w:rsidR="00FC03CC" w:rsidRPr="00EC1BB5">
        <w:rPr>
          <w:sz w:val="24"/>
          <w:szCs w:val="24"/>
          <w:lang w:val="hr-HR"/>
        </w:rPr>
        <w:t xml:space="preserve"> sastoje se o</w:t>
      </w:r>
      <w:r w:rsidR="007B5289">
        <w:rPr>
          <w:sz w:val="24"/>
          <w:szCs w:val="24"/>
          <w:lang w:val="hr-HR"/>
        </w:rPr>
        <w:t>d prihoda sufinanciranja nastavnog materijal</w:t>
      </w:r>
      <w:r>
        <w:rPr>
          <w:sz w:val="24"/>
          <w:szCs w:val="24"/>
          <w:lang w:val="hr-HR"/>
        </w:rPr>
        <w:t xml:space="preserve">a </w:t>
      </w:r>
      <w:r w:rsidR="007B5289">
        <w:rPr>
          <w:sz w:val="24"/>
          <w:szCs w:val="24"/>
          <w:lang w:val="hr-HR"/>
        </w:rPr>
        <w:t xml:space="preserve"> kozmetičkog usmjerenja i osiguranja učenika</w:t>
      </w:r>
    </w:p>
    <w:p w:rsidR="001C70EA" w:rsidRDefault="00FC03CC" w:rsidP="00526FE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Vlastiti </w:t>
      </w:r>
      <w:r w:rsidR="007B5289">
        <w:rPr>
          <w:sz w:val="24"/>
          <w:szCs w:val="24"/>
          <w:lang w:val="hr-HR"/>
        </w:rPr>
        <w:t>prihodi, skupina 661 – usluga najma školske kantine</w:t>
      </w:r>
      <w:r w:rsidR="001C70EA">
        <w:rPr>
          <w:sz w:val="24"/>
          <w:szCs w:val="24"/>
          <w:lang w:val="hr-HR"/>
        </w:rPr>
        <w:t>, najma zidova i usluga</w:t>
      </w:r>
    </w:p>
    <w:p w:rsidR="00FC03CC" w:rsidRPr="00E1415C" w:rsidRDefault="00E1415C" w:rsidP="00E1415C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</w:t>
      </w:r>
    </w:p>
    <w:p w:rsidR="00FC03CC" w:rsidRPr="00191E8F" w:rsidRDefault="00C2540C" w:rsidP="00191E8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Donacije, skupina 663 – tekuće donacije za materijalne troškove</w:t>
      </w:r>
    </w:p>
    <w:p w:rsidR="00FC03CC" w:rsidRPr="00EC1BB5" w:rsidRDefault="00FC03CC" w:rsidP="00526FE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Opći prihodi i primici, skupina 671, regionalni proračun za materijalne i financijske troškove poslovanja</w:t>
      </w:r>
    </w:p>
    <w:p w:rsidR="00FC03CC" w:rsidRDefault="0018387E" w:rsidP="00526FE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nefinancijske imovine 721</w:t>
      </w:r>
      <w:r w:rsidR="007813CC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prihodi </w:t>
      </w:r>
      <w:r w:rsidR="007813CC">
        <w:rPr>
          <w:sz w:val="24"/>
          <w:szCs w:val="24"/>
          <w:lang w:val="hr-HR"/>
        </w:rPr>
        <w:t xml:space="preserve">od </w:t>
      </w:r>
      <w:r w:rsidR="00E1415C">
        <w:rPr>
          <w:sz w:val="24"/>
          <w:szCs w:val="24"/>
          <w:lang w:val="hr-HR"/>
        </w:rPr>
        <w:t>obročne otplate stanova nad kojima je postojalo stanarsko pravo</w:t>
      </w:r>
    </w:p>
    <w:p w:rsidR="00201A83" w:rsidRDefault="00201A83" w:rsidP="00201A83">
      <w:pPr>
        <w:pStyle w:val="Odlomakpopisa"/>
        <w:ind w:left="1080"/>
        <w:rPr>
          <w:sz w:val="24"/>
          <w:szCs w:val="24"/>
          <w:lang w:val="hr-HR"/>
        </w:rPr>
      </w:pPr>
    </w:p>
    <w:p w:rsidR="00201A83" w:rsidRDefault="00201A83" w:rsidP="00201A83">
      <w:pPr>
        <w:rPr>
          <w:sz w:val="24"/>
          <w:szCs w:val="24"/>
          <w:lang w:val="hr-HR"/>
        </w:rPr>
      </w:pPr>
    </w:p>
    <w:p w:rsidR="00201A83" w:rsidRDefault="00201A83" w:rsidP="00201A83">
      <w:pPr>
        <w:ind w:left="108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Prihodi iz državnog proračuna</w:t>
      </w:r>
    </w:p>
    <w:p w:rsidR="00201A83" w:rsidRDefault="00201A83" w:rsidP="00201A83">
      <w:pPr>
        <w:ind w:left="10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za plaće zaposlenik planirani su s  3% povećanja osnovice za plaće od 01.01.2018., 2% povećanja osnovice za plaće od 01.09.2018. i 0,5% povećanja dodatka na staž po godini radnog staža.</w:t>
      </w:r>
    </w:p>
    <w:p w:rsidR="00201A83" w:rsidRDefault="00201A83" w:rsidP="00201A83">
      <w:pPr>
        <w:ind w:left="10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 ostalim troškovima za zaposlene planirana su materijalna prava zaposlenih:</w:t>
      </w:r>
    </w:p>
    <w:p w:rsidR="00201A83" w:rsidRPr="00201A83" w:rsidRDefault="00201A83" w:rsidP="00201A83">
      <w:pPr>
        <w:ind w:left="10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Dar jeci u prigodi dana sv. Nikole, regres za godišnji odmor,božićnica, pomoć za bolovanje duže od 90 dana, pomoć za </w:t>
      </w:r>
      <w:r w:rsidR="002529AE">
        <w:rPr>
          <w:sz w:val="24"/>
          <w:szCs w:val="24"/>
          <w:lang w:val="hr-HR"/>
        </w:rPr>
        <w:t>slučaj smrti člana uže obitelji zaposlenika, jubilarne nagrade, otpremnine za odlazak u mirovinu, potpora za novorođeno dijete zaposlenika.</w:t>
      </w:r>
    </w:p>
    <w:p w:rsidR="00201A83" w:rsidRPr="00201A83" w:rsidRDefault="00201A83" w:rsidP="00201A83">
      <w:pPr>
        <w:ind w:left="1080"/>
        <w:rPr>
          <w:b/>
          <w:sz w:val="24"/>
          <w:szCs w:val="24"/>
          <w:lang w:val="hr-HR"/>
        </w:rPr>
      </w:pPr>
    </w:p>
    <w:p w:rsidR="003149D3" w:rsidRPr="00E1415C" w:rsidRDefault="003149D3" w:rsidP="00E1415C">
      <w:pPr>
        <w:ind w:left="0"/>
        <w:rPr>
          <w:b/>
          <w:sz w:val="24"/>
          <w:szCs w:val="24"/>
          <w:lang w:val="hr-HR"/>
        </w:rPr>
      </w:pPr>
    </w:p>
    <w:p w:rsidR="00E41050" w:rsidRPr="00EC1BB5" w:rsidRDefault="00E41050" w:rsidP="00FC03CC">
      <w:pPr>
        <w:pStyle w:val="Odlomakpopisa"/>
        <w:ind w:left="1080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Prihodi iz Županije</w:t>
      </w:r>
    </w:p>
    <w:p w:rsidR="00E41050" w:rsidRPr="00EC1BB5" w:rsidRDefault="00E41050" w:rsidP="003149D3">
      <w:pPr>
        <w:pStyle w:val="Odlomakpopisa"/>
        <w:ind w:left="1080" w:firstLine="33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Prihode za financiranje rashoda koji se financiraju minimalnim standardima, planirali smo u visini iznosa koje smo dobili od Upravnog odjela za prosvjetu, kulturu, šport i tehničku kulturu.</w:t>
      </w:r>
    </w:p>
    <w:p w:rsidR="00E41050" w:rsidRPr="00EC1BB5" w:rsidRDefault="00E41050" w:rsidP="001E6D0B">
      <w:pPr>
        <w:pStyle w:val="Odlomakpopisa"/>
        <w:ind w:left="1080" w:firstLine="33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 okviru Financiranja srednjeg školstva prema minimalnom standardu planirano je financiranje općih troškova srednjeg školstva.</w:t>
      </w:r>
    </w:p>
    <w:p w:rsidR="00E41050" w:rsidRPr="00EC1BB5" w:rsidRDefault="00E41050" w:rsidP="001E6D0B">
      <w:pPr>
        <w:pStyle w:val="Odlomakpopisa"/>
        <w:ind w:left="1080" w:firstLine="33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 potprogramu financiranje stvarnih troškova srednjeg školstva planirani su rashodi za naknadu troškova prijevoza zaposlenika na posao i s posla, nastavni materijal za strukovne škole za sva četiri st</w:t>
      </w:r>
      <w:r w:rsidR="00E1415C">
        <w:rPr>
          <w:sz w:val="24"/>
          <w:szCs w:val="24"/>
          <w:lang w:val="hr-HR"/>
        </w:rPr>
        <w:t>rukovna usmjerenja, energenti (</w:t>
      </w:r>
      <w:r w:rsidRPr="00EC1BB5">
        <w:rPr>
          <w:sz w:val="24"/>
          <w:szCs w:val="24"/>
          <w:lang w:val="hr-HR"/>
        </w:rPr>
        <w:t>toplinska energija, električna energija i plin</w:t>
      </w:r>
      <w:r w:rsidR="003149D3" w:rsidRPr="00EC1BB5">
        <w:rPr>
          <w:sz w:val="24"/>
          <w:szCs w:val="24"/>
          <w:lang w:val="hr-HR"/>
        </w:rPr>
        <w:t xml:space="preserve"> ), usluge tekućeg i investicijskog održavanja zgrade i opreme, komunalne usluge za komunalnu vodu i vodnu naknadu po računima Grada Osijeka i sistematski pregledi zaposlenika.</w:t>
      </w:r>
    </w:p>
    <w:p w:rsidR="003149D3" w:rsidRPr="00EC1BB5" w:rsidRDefault="003149D3" w:rsidP="00FC03CC">
      <w:pPr>
        <w:pStyle w:val="Odlomakpopisa"/>
        <w:ind w:left="108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 organizaciju i provođenje natjecanja planirani su izdaci za županijsko natjecanje iz kemije koje se sva</w:t>
      </w:r>
      <w:r w:rsidR="00E1415C">
        <w:rPr>
          <w:sz w:val="24"/>
          <w:szCs w:val="24"/>
          <w:lang w:val="hr-HR"/>
        </w:rPr>
        <w:t>ke godine održava u našoj školi,  planirani su izdaci za nabavku školske lektire i izdaci za shemu – voće.</w:t>
      </w:r>
    </w:p>
    <w:p w:rsidR="003149D3" w:rsidRPr="00EC1BB5" w:rsidRDefault="003149D3" w:rsidP="00FC03CC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3149D3" w:rsidRPr="00EC1BB5" w:rsidRDefault="003149D3" w:rsidP="00FC03CC">
      <w:pPr>
        <w:pStyle w:val="Odlomakpopisa"/>
        <w:ind w:left="1080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lastRenderedPageBreak/>
        <w:t>Vlastiti prihodi</w:t>
      </w:r>
    </w:p>
    <w:p w:rsidR="003149D3" w:rsidRPr="00EC1BB5" w:rsidRDefault="003149D3" w:rsidP="003149D3">
      <w:pPr>
        <w:pStyle w:val="Odlomakpopisa"/>
        <w:ind w:left="1080" w:firstLine="33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Škola ih ostvaruje iznajmljiv</w:t>
      </w:r>
      <w:r w:rsidR="0018387E">
        <w:rPr>
          <w:sz w:val="24"/>
          <w:szCs w:val="24"/>
          <w:lang w:val="hr-HR"/>
        </w:rPr>
        <w:t>anjem školske kantine</w:t>
      </w:r>
      <w:r w:rsidR="00E1415C">
        <w:rPr>
          <w:sz w:val="24"/>
          <w:szCs w:val="24"/>
          <w:lang w:val="hr-HR"/>
        </w:rPr>
        <w:t>, iznajmljivanjem zidova za panoe i od usluga grafičke radionice.</w:t>
      </w:r>
      <w:r w:rsidR="00AE2641">
        <w:rPr>
          <w:sz w:val="24"/>
          <w:szCs w:val="24"/>
          <w:lang w:val="hr-HR"/>
        </w:rPr>
        <w:t xml:space="preserve"> </w:t>
      </w:r>
      <w:r w:rsidRPr="00EC1BB5">
        <w:rPr>
          <w:sz w:val="24"/>
          <w:szCs w:val="24"/>
          <w:lang w:val="hr-HR"/>
        </w:rPr>
        <w:t>Prihodi će se prvenstveno koristiti za osiguravanje odvijanja redovnog poslovanja, ako se isto neće moći osigurati minimalnim standardom, te za financiranje aktivnosti iz Programa rada škole.</w:t>
      </w:r>
    </w:p>
    <w:p w:rsidR="003149D3" w:rsidRPr="00EC1BB5" w:rsidRDefault="003149D3" w:rsidP="00FC03CC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3149D3" w:rsidRPr="00EC1BB5" w:rsidRDefault="003149D3" w:rsidP="00FC03CC">
      <w:pPr>
        <w:pStyle w:val="Odlomakpopisa"/>
        <w:ind w:left="1080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Namjenski prihodi od sufinanciranja i donacija</w:t>
      </w:r>
    </w:p>
    <w:p w:rsidR="003149D3" w:rsidRPr="00EC1BB5" w:rsidRDefault="003149D3" w:rsidP="003149D3">
      <w:pPr>
        <w:pStyle w:val="Odlomakpopisa"/>
        <w:ind w:left="1080" w:firstLine="33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Odnose se na prihode za poboljšanje odvijanja redovne nastave.</w:t>
      </w:r>
    </w:p>
    <w:p w:rsidR="003149D3" w:rsidRPr="00EC1BB5" w:rsidRDefault="003149D3" w:rsidP="00FC03CC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3149D3" w:rsidRPr="00EC1BB5" w:rsidRDefault="003149D3" w:rsidP="00FC03CC">
      <w:pPr>
        <w:pStyle w:val="Odlomakpopisa"/>
        <w:ind w:left="1080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Prihodi od nefinancijske imovine i naknade šteta s osnova osiguranja</w:t>
      </w:r>
    </w:p>
    <w:p w:rsidR="003149D3" w:rsidRPr="00EC1BB5" w:rsidRDefault="003149D3" w:rsidP="003149D3">
      <w:pPr>
        <w:pStyle w:val="Odlomakpopisa"/>
        <w:ind w:left="1080" w:firstLine="33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Odnose </w:t>
      </w:r>
      <w:r w:rsidR="00E1415C">
        <w:rPr>
          <w:sz w:val="24"/>
          <w:szCs w:val="24"/>
          <w:lang w:val="hr-HR"/>
        </w:rPr>
        <w:t>se na nabavku opreme.</w:t>
      </w:r>
    </w:p>
    <w:p w:rsidR="00C86F2B" w:rsidRPr="00EC1BB5" w:rsidRDefault="00C86F2B" w:rsidP="003149D3">
      <w:pPr>
        <w:pStyle w:val="Odlomakpopisa"/>
        <w:ind w:left="1080" w:firstLine="336"/>
        <w:rPr>
          <w:sz w:val="24"/>
          <w:szCs w:val="24"/>
          <w:lang w:val="hr-HR"/>
        </w:rPr>
      </w:pPr>
    </w:p>
    <w:p w:rsidR="00C86F2B" w:rsidRPr="00EC1BB5" w:rsidRDefault="00C86F2B" w:rsidP="003149D3">
      <w:pPr>
        <w:pStyle w:val="Odlomakpopisa"/>
        <w:ind w:left="1080" w:firstLine="336"/>
        <w:rPr>
          <w:sz w:val="24"/>
          <w:szCs w:val="24"/>
          <w:lang w:val="hr-HR"/>
        </w:rPr>
      </w:pPr>
    </w:p>
    <w:p w:rsidR="00C2540C" w:rsidRPr="00E1415C" w:rsidRDefault="00C2540C" w:rsidP="00E1415C">
      <w:pPr>
        <w:ind w:left="0"/>
        <w:rPr>
          <w:b/>
          <w:sz w:val="24"/>
          <w:szCs w:val="24"/>
          <w:lang w:val="hr-HR"/>
        </w:rPr>
      </w:pPr>
    </w:p>
    <w:p w:rsidR="00EC1BB5" w:rsidRP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201A7F" w:rsidRPr="00EC1BB5" w:rsidRDefault="00201A7F" w:rsidP="00201A7F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POKAZATELJI USPJEŠNOSTI PROVOĐENJA PROGRAMA</w:t>
      </w:r>
    </w:p>
    <w:p w:rsidR="00201A7F" w:rsidRPr="00EC1BB5" w:rsidRDefault="00201A7F" w:rsidP="00201A7F">
      <w:pPr>
        <w:pStyle w:val="Odlomakpopisa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Ostvareno je redovito odvijanje nastavnog procesa.</w:t>
      </w:r>
    </w:p>
    <w:p w:rsidR="00201A7F" w:rsidRPr="00EC1BB5" w:rsidRDefault="00201A7F" w:rsidP="00201A7F">
      <w:pPr>
        <w:pStyle w:val="Odlomakpopisa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Svi učenici strukovnih završnih razreda (prehrana, ekologija, grafika</w:t>
      </w:r>
      <w:r w:rsidR="00E1415C">
        <w:rPr>
          <w:sz w:val="24"/>
          <w:szCs w:val="24"/>
          <w:lang w:val="hr-HR"/>
        </w:rPr>
        <w:t xml:space="preserve"> i kozmetika</w:t>
      </w:r>
      <w:r w:rsidRPr="00EC1BB5">
        <w:rPr>
          <w:sz w:val="24"/>
          <w:szCs w:val="24"/>
          <w:lang w:val="hr-HR"/>
        </w:rPr>
        <w:t>) uspješno su položili završni ispit.</w:t>
      </w:r>
    </w:p>
    <w:p w:rsidR="00201A7F" w:rsidRDefault="00A57128" w:rsidP="00201A7F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132 učenika </w:t>
      </w:r>
      <w:r w:rsidR="00201A7F" w:rsidRPr="00EC1BB5">
        <w:rPr>
          <w:sz w:val="24"/>
          <w:szCs w:val="24"/>
          <w:lang w:val="hr-HR"/>
        </w:rPr>
        <w:t>uspješno su</w:t>
      </w:r>
      <w:r>
        <w:rPr>
          <w:sz w:val="24"/>
          <w:szCs w:val="24"/>
          <w:lang w:val="hr-HR"/>
        </w:rPr>
        <w:t xml:space="preserve"> položili ispite Državne mature, a 3 učenika nisu položili.</w:t>
      </w:r>
    </w:p>
    <w:p w:rsidR="00A57128" w:rsidRPr="00EC1BB5" w:rsidRDefault="004A36FA" w:rsidP="00201A7F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60 učenika upisalo je 1. i</w:t>
      </w:r>
      <w:r w:rsidR="00A57128">
        <w:rPr>
          <w:sz w:val="24"/>
          <w:szCs w:val="24"/>
          <w:lang w:val="hr-HR"/>
        </w:rPr>
        <w:t>zab</w:t>
      </w:r>
      <w:r>
        <w:rPr>
          <w:sz w:val="24"/>
          <w:szCs w:val="24"/>
          <w:lang w:val="hr-HR"/>
        </w:rPr>
        <w:t>rani fakultet, a 16 učenika 2. i</w:t>
      </w:r>
      <w:r w:rsidR="00A57128">
        <w:rPr>
          <w:sz w:val="24"/>
          <w:szCs w:val="24"/>
          <w:lang w:val="hr-HR"/>
        </w:rPr>
        <w:t>zabrani fakultet.</w:t>
      </w:r>
    </w:p>
    <w:p w:rsidR="00201A7F" w:rsidRPr="00EC1BB5" w:rsidRDefault="00201A7F" w:rsidP="00201A7F">
      <w:pPr>
        <w:pStyle w:val="Odlomakpopisa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 prvom upisnom roku za školsku go</w:t>
      </w:r>
      <w:r w:rsidR="00450F8E" w:rsidRPr="00EC1BB5">
        <w:rPr>
          <w:sz w:val="24"/>
          <w:szCs w:val="24"/>
          <w:lang w:val="hr-HR"/>
        </w:rPr>
        <w:t>dinu 201</w:t>
      </w:r>
      <w:r w:rsidR="004A36FA">
        <w:rPr>
          <w:sz w:val="24"/>
          <w:szCs w:val="24"/>
          <w:lang w:val="hr-HR"/>
        </w:rPr>
        <w:t>8./201</w:t>
      </w:r>
      <w:r w:rsidR="00A57128">
        <w:rPr>
          <w:sz w:val="24"/>
          <w:szCs w:val="24"/>
          <w:lang w:val="hr-HR"/>
        </w:rPr>
        <w:t>9</w:t>
      </w:r>
      <w:r w:rsidRPr="00EC1BB5">
        <w:rPr>
          <w:sz w:val="24"/>
          <w:szCs w:val="24"/>
          <w:lang w:val="hr-HR"/>
        </w:rPr>
        <w:t xml:space="preserve"> </w:t>
      </w:r>
      <w:r w:rsidR="004A36FA">
        <w:rPr>
          <w:sz w:val="24"/>
          <w:szCs w:val="24"/>
          <w:lang w:val="hr-HR"/>
        </w:rPr>
        <w:t>.</w:t>
      </w:r>
      <w:r w:rsidRPr="00EC1BB5">
        <w:rPr>
          <w:sz w:val="24"/>
          <w:szCs w:val="24"/>
          <w:lang w:val="hr-HR"/>
        </w:rPr>
        <w:t>u</w:t>
      </w:r>
      <w:r w:rsidR="00450F8E" w:rsidRPr="00EC1BB5">
        <w:rPr>
          <w:sz w:val="24"/>
          <w:szCs w:val="24"/>
          <w:lang w:val="hr-HR"/>
        </w:rPr>
        <w:t>pisano</w:t>
      </w:r>
      <w:r w:rsidRPr="00EC1BB5">
        <w:rPr>
          <w:sz w:val="24"/>
          <w:szCs w:val="24"/>
          <w:lang w:val="hr-HR"/>
        </w:rPr>
        <w:t xml:space="preserve"> </w:t>
      </w:r>
      <w:r w:rsidR="00A57128">
        <w:rPr>
          <w:sz w:val="24"/>
          <w:szCs w:val="24"/>
          <w:lang w:val="hr-HR"/>
        </w:rPr>
        <w:t>je 5 razrednih odjela, s 118</w:t>
      </w:r>
      <w:r w:rsidR="00450F8E" w:rsidRPr="00EC1BB5">
        <w:rPr>
          <w:sz w:val="24"/>
          <w:szCs w:val="24"/>
          <w:lang w:val="hr-HR"/>
        </w:rPr>
        <w:t xml:space="preserve"> učenika.</w:t>
      </w:r>
      <w:r w:rsidR="00A57128">
        <w:rPr>
          <w:sz w:val="24"/>
          <w:szCs w:val="24"/>
          <w:lang w:val="hr-HR"/>
        </w:rPr>
        <w:t xml:space="preserve"> Nije upisan 1</w:t>
      </w:r>
      <w:r w:rsidR="004A36FA">
        <w:rPr>
          <w:sz w:val="24"/>
          <w:szCs w:val="24"/>
          <w:lang w:val="hr-HR"/>
        </w:rPr>
        <w:t xml:space="preserve">. </w:t>
      </w:r>
      <w:r w:rsidR="00A57128">
        <w:rPr>
          <w:sz w:val="24"/>
          <w:szCs w:val="24"/>
          <w:lang w:val="hr-HR"/>
        </w:rPr>
        <w:t xml:space="preserve"> razred prehrambenih tehničara.</w:t>
      </w:r>
    </w:p>
    <w:p w:rsidR="00231A5E" w:rsidRDefault="00A57128" w:rsidP="00A57128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Održani su skupovi Međužupanijskog stručnog vijeća iz kemije i biologije, kao i Državni stručni skupovi za provedbu eksperimentalnih strukovnih programa u organizaciji ASOO.</w:t>
      </w:r>
    </w:p>
    <w:p w:rsidR="00A57128" w:rsidRDefault="005436BB" w:rsidP="00A57128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Provedbu istih programa je vrednovala i radna skupina iz NCVV-e.</w:t>
      </w:r>
    </w:p>
    <w:p w:rsidR="005436BB" w:rsidRDefault="005436BB" w:rsidP="00A57128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 su sudjelovali na županijskim natjecanjima iz biologije, kemije (1. mjesto za prvi razred), povijesti, geografije, njemačkog jezika, filozofije.</w:t>
      </w:r>
    </w:p>
    <w:p w:rsidR="005436BB" w:rsidRDefault="005436BB" w:rsidP="00A57128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 škole su se natjecali na državnim natjecanjima iz prehrane, ekologije (1. mjesto u državi</w:t>
      </w:r>
      <w:r w:rsidR="004A36FA">
        <w:rPr>
          <w:sz w:val="24"/>
          <w:szCs w:val="24"/>
          <w:lang w:val="hr-HR"/>
        </w:rPr>
        <w:t>), sudjelovali su na smotri P</w:t>
      </w:r>
      <w:r w:rsidR="002A357A">
        <w:rPr>
          <w:sz w:val="24"/>
          <w:szCs w:val="24"/>
          <w:lang w:val="hr-HR"/>
        </w:rPr>
        <w:t>rojekt građanin.</w:t>
      </w:r>
    </w:p>
    <w:p w:rsidR="002A357A" w:rsidRDefault="002A357A" w:rsidP="00A57128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je bila domaćin županijskog natjecanja iz kemije</w:t>
      </w:r>
    </w:p>
    <w:p w:rsidR="002A357A" w:rsidRDefault="002A357A" w:rsidP="00A57128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Organizirani su Dani otvorenih vrata Škole , priredbe za o</w:t>
      </w:r>
      <w:r w:rsidR="004A36FA">
        <w:rPr>
          <w:sz w:val="24"/>
          <w:szCs w:val="24"/>
          <w:lang w:val="hr-HR"/>
        </w:rPr>
        <w:t>bilježavanje prigodnih datuma, J</w:t>
      </w:r>
      <w:r>
        <w:rPr>
          <w:sz w:val="24"/>
          <w:szCs w:val="24"/>
          <w:lang w:val="hr-HR"/>
        </w:rPr>
        <w:t>esenska škola kemije u suradnji s PMF</w:t>
      </w:r>
      <w:r w:rsidR="004A36FA">
        <w:rPr>
          <w:sz w:val="24"/>
          <w:szCs w:val="24"/>
          <w:lang w:val="hr-HR"/>
        </w:rPr>
        <w:t>-om</w:t>
      </w:r>
      <w:r>
        <w:rPr>
          <w:sz w:val="24"/>
          <w:szCs w:val="24"/>
          <w:lang w:val="hr-HR"/>
        </w:rPr>
        <w:t xml:space="preserve"> iz Zagreba.</w:t>
      </w:r>
    </w:p>
    <w:p w:rsidR="00C106C7" w:rsidRPr="00C106C7" w:rsidRDefault="002A357A" w:rsidP="00C106C7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Uspješno je završen projekt e-Škole tijekom kojega je škola poboljšala infrastrukturu, a nastavnici prošli niz edukacija.</w:t>
      </w:r>
    </w:p>
    <w:p w:rsidR="00EC1BB5" w:rsidRPr="00EC1BB5" w:rsidRDefault="00EC1BB5" w:rsidP="00201A7F">
      <w:pPr>
        <w:pStyle w:val="Odlomakpopisa"/>
        <w:rPr>
          <w:sz w:val="24"/>
          <w:szCs w:val="24"/>
          <w:lang w:val="hr-HR"/>
        </w:rPr>
      </w:pPr>
    </w:p>
    <w:p w:rsidR="00EC1BB5" w:rsidRDefault="00EC1BB5" w:rsidP="00201A7F">
      <w:pPr>
        <w:pStyle w:val="Odlomakpopisa"/>
        <w:rPr>
          <w:sz w:val="24"/>
          <w:szCs w:val="24"/>
          <w:lang w:val="hr-HR"/>
        </w:rPr>
      </w:pPr>
    </w:p>
    <w:p w:rsidR="002529AE" w:rsidRPr="00EC1BB5" w:rsidRDefault="002529AE" w:rsidP="00201A7F">
      <w:pPr>
        <w:pStyle w:val="Odlomakpopisa"/>
        <w:rPr>
          <w:sz w:val="24"/>
          <w:szCs w:val="24"/>
          <w:lang w:val="hr-HR"/>
        </w:rPr>
      </w:pPr>
    </w:p>
    <w:p w:rsidR="00231A5E" w:rsidRPr="00EC1BB5" w:rsidRDefault="00C86F2B" w:rsidP="00231A5E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lastRenderedPageBreak/>
        <w:t>OBRAZLOŽENJE</w:t>
      </w:r>
    </w:p>
    <w:p w:rsidR="00231A5E" w:rsidRDefault="00231A5E" w:rsidP="00F616E3">
      <w:pPr>
        <w:ind w:left="360" w:firstLine="708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Prih</w:t>
      </w:r>
      <w:r w:rsidR="00F616E3">
        <w:rPr>
          <w:sz w:val="24"/>
          <w:szCs w:val="24"/>
          <w:lang w:val="hr-HR"/>
        </w:rPr>
        <w:t xml:space="preserve">odi, primici kao i izdaci u 2019. godini planirani su po uputama i tablicama dostavljenim od Upravnog odjela za prosvjetu, kulturu, šport i tehničku Osječko-baranjske županije, te u skladu e ekonomskom i funkcijskom klasifikacijom rashoda </w:t>
      </w:r>
      <w:r w:rsidR="004A36FA">
        <w:rPr>
          <w:sz w:val="24"/>
          <w:szCs w:val="24"/>
          <w:lang w:val="hr-HR"/>
        </w:rPr>
        <w:t>i prihoda. Projekcije za 2020. i 2021. g</w:t>
      </w:r>
      <w:r w:rsidR="00F616E3">
        <w:rPr>
          <w:sz w:val="24"/>
          <w:szCs w:val="24"/>
          <w:lang w:val="hr-HR"/>
        </w:rPr>
        <w:t>odinu planirane su na drugoj razini prema indeksu koji iznosi 100.</w:t>
      </w:r>
    </w:p>
    <w:p w:rsidR="00476CBF" w:rsidRDefault="00F616E3" w:rsidP="00476CBF">
      <w:pPr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C106C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C106C7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KLASA</w:t>
      </w:r>
      <w:r w:rsidR="007A5D45">
        <w:rPr>
          <w:sz w:val="24"/>
          <w:szCs w:val="24"/>
          <w:lang w:val="hr-HR"/>
        </w:rPr>
        <w:t xml:space="preserve"> : </w:t>
      </w:r>
      <w:r w:rsidR="0022022B">
        <w:rPr>
          <w:sz w:val="24"/>
          <w:szCs w:val="24"/>
          <w:lang w:val="hr-HR"/>
        </w:rPr>
        <w:t>400-02/18-03/6</w:t>
      </w:r>
    </w:p>
    <w:p w:rsidR="00F616E3" w:rsidRDefault="00C106C7" w:rsidP="00476CBF">
      <w:pPr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F616E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22022B">
        <w:rPr>
          <w:sz w:val="24"/>
          <w:szCs w:val="24"/>
          <w:lang w:val="hr-HR"/>
        </w:rPr>
        <w:t>URBROJ: 2158/42-03-18-1</w:t>
      </w:r>
    </w:p>
    <w:p w:rsidR="00476CBF" w:rsidRPr="00476CBF" w:rsidRDefault="00F616E3" w:rsidP="00476CBF">
      <w:pPr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C106C7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</w:t>
      </w:r>
      <w:r w:rsidR="00C106C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Osi</w:t>
      </w:r>
      <w:r w:rsidR="002529AE">
        <w:rPr>
          <w:sz w:val="24"/>
          <w:szCs w:val="24"/>
          <w:lang w:val="hr-HR"/>
        </w:rPr>
        <w:t>jek,  12. prosinca</w:t>
      </w:r>
      <w:r w:rsidR="00FF6B1A">
        <w:rPr>
          <w:sz w:val="24"/>
          <w:szCs w:val="24"/>
          <w:lang w:val="hr-HR"/>
        </w:rPr>
        <w:t xml:space="preserve"> 2018.</w:t>
      </w:r>
      <w:r w:rsidR="007A5D45">
        <w:rPr>
          <w:sz w:val="24"/>
          <w:szCs w:val="24"/>
          <w:lang w:val="hr-HR"/>
        </w:rPr>
        <w:t xml:space="preserve"> </w:t>
      </w:r>
    </w:p>
    <w:p w:rsidR="00231A5E" w:rsidRPr="00EC1BB5" w:rsidRDefault="00FF6B1A" w:rsidP="00FF6B1A">
      <w:pPr>
        <w:pStyle w:val="Odlomakpopisa"/>
        <w:ind w:left="637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Ravnateljica:</w:t>
      </w:r>
    </w:p>
    <w:p w:rsidR="00231A5E" w:rsidRPr="00EC1BB5" w:rsidRDefault="00231A5E" w:rsidP="00231A5E">
      <w:pPr>
        <w:ind w:left="4248" w:firstLine="708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                        Vlasta </w:t>
      </w:r>
      <w:proofErr w:type="spellStart"/>
      <w:r w:rsidRPr="00EC1BB5">
        <w:rPr>
          <w:sz w:val="24"/>
          <w:szCs w:val="24"/>
          <w:lang w:val="hr-HR"/>
        </w:rPr>
        <w:t>Opačak</w:t>
      </w:r>
      <w:proofErr w:type="spellEnd"/>
      <w:r w:rsidRPr="00EC1BB5">
        <w:rPr>
          <w:sz w:val="24"/>
          <w:szCs w:val="24"/>
          <w:lang w:val="hr-HR"/>
        </w:rPr>
        <w:t>,prof.</w:t>
      </w:r>
    </w:p>
    <w:p w:rsidR="00450F8E" w:rsidRPr="00EC1BB5" w:rsidRDefault="00450F8E" w:rsidP="00201A7F">
      <w:pPr>
        <w:pStyle w:val="Odlomakpopisa"/>
        <w:rPr>
          <w:sz w:val="24"/>
          <w:szCs w:val="24"/>
          <w:lang w:val="hr-HR"/>
        </w:rPr>
      </w:pPr>
    </w:p>
    <w:p w:rsidR="00450F8E" w:rsidRPr="00EC1BB5" w:rsidRDefault="00450F8E" w:rsidP="00201A7F">
      <w:pPr>
        <w:pStyle w:val="Odlomakpopisa"/>
        <w:rPr>
          <w:sz w:val="24"/>
          <w:szCs w:val="24"/>
          <w:lang w:val="hr-HR"/>
        </w:rPr>
      </w:pPr>
    </w:p>
    <w:p w:rsidR="00450F8E" w:rsidRPr="00EC1BB5" w:rsidRDefault="00450F8E" w:rsidP="00201A7F">
      <w:pPr>
        <w:pStyle w:val="Odlomakpopisa"/>
        <w:rPr>
          <w:sz w:val="24"/>
          <w:szCs w:val="24"/>
          <w:lang w:val="hr-HR"/>
        </w:rPr>
      </w:pPr>
      <w:bookmarkStart w:id="0" w:name="_GoBack"/>
      <w:bookmarkEnd w:id="0"/>
    </w:p>
    <w:p w:rsidR="00C17C94" w:rsidRPr="00EC1BB5" w:rsidRDefault="00C17C94" w:rsidP="000C0E58">
      <w:pPr>
        <w:pStyle w:val="Odlomakpopisa"/>
        <w:rPr>
          <w:sz w:val="24"/>
          <w:szCs w:val="24"/>
          <w:lang w:val="hr-HR"/>
        </w:rPr>
      </w:pPr>
    </w:p>
    <w:p w:rsidR="00C17C94" w:rsidRPr="00EC1BB5" w:rsidRDefault="00C17C94" w:rsidP="000C0E58">
      <w:pPr>
        <w:pStyle w:val="Odlomakpopisa"/>
        <w:rPr>
          <w:sz w:val="24"/>
          <w:szCs w:val="24"/>
          <w:lang w:val="hr-HR"/>
        </w:rPr>
      </w:pPr>
    </w:p>
    <w:p w:rsidR="007A0DE6" w:rsidRPr="00EC1BB5" w:rsidRDefault="007A0DE6" w:rsidP="007A0DE6">
      <w:pPr>
        <w:pStyle w:val="Odlomakpopisa"/>
        <w:ind w:left="1080"/>
        <w:rPr>
          <w:sz w:val="24"/>
          <w:szCs w:val="24"/>
          <w:lang w:val="hr-HR"/>
        </w:rPr>
      </w:pPr>
    </w:p>
    <w:p w:rsidR="007A0DE6" w:rsidRPr="00EC1BB5" w:rsidRDefault="007A0DE6" w:rsidP="007A0DE6">
      <w:pPr>
        <w:pStyle w:val="Odlomakpopisa"/>
        <w:ind w:left="1080"/>
        <w:rPr>
          <w:sz w:val="24"/>
          <w:szCs w:val="24"/>
          <w:lang w:val="hr-HR"/>
        </w:rPr>
      </w:pPr>
    </w:p>
    <w:p w:rsidR="007A0DE6" w:rsidRPr="00EC1BB5" w:rsidRDefault="007A0DE6" w:rsidP="00F140DA">
      <w:pPr>
        <w:pStyle w:val="Odlomakpopisa"/>
        <w:rPr>
          <w:sz w:val="24"/>
          <w:szCs w:val="24"/>
          <w:lang w:val="hr-HR"/>
        </w:rPr>
      </w:pPr>
    </w:p>
    <w:p w:rsidR="00493F5B" w:rsidRPr="00EC1BB5" w:rsidRDefault="00493F5B" w:rsidP="00103C85">
      <w:pPr>
        <w:pStyle w:val="Odlomakpopisa"/>
        <w:rPr>
          <w:sz w:val="24"/>
          <w:szCs w:val="24"/>
          <w:lang w:val="hr-HR"/>
        </w:rPr>
      </w:pPr>
    </w:p>
    <w:sectPr w:rsidR="00493F5B" w:rsidRPr="00EC1BB5" w:rsidSect="0024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AD8"/>
    <w:multiLevelType w:val="hybridMultilevel"/>
    <w:tmpl w:val="184ECC32"/>
    <w:lvl w:ilvl="0" w:tplc="84AE9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727DAA"/>
    <w:multiLevelType w:val="hybridMultilevel"/>
    <w:tmpl w:val="C11E350C"/>
    <w:lvl w:ilvl="0" w:tplc="FADA41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273D0E"/>
    <w:multiLevelType w:val="hybridMultilevel"/>
    <w:tmpl w:val="0BF64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85"/>
    <w:rsid w:val="00047719"/>
    <w:rsid w:val="000C0E58"/>
    <w:rsid w:val="00103C85"/>
    <w:rsid w:val="0018387E"/>
    <w:rsid w:val="00191E8F"/>
    <w:rsid w:val="001C70EA"/>
    <w:rsid w:val="001E6D0B"/>
    <w:rsid w:val="00201A7F"/>
    <w:rsid w:val="00201A83"/>
    <w:rsid w:val="0022022B"/>
    <w:rsid w:val="00231A5E"/>
    <w:rsid w:val="0024292F"/>
    <w:rsid w:val="002529AE"/>
    <w:rsid w:val="002701E9"/>
    <w:rsid w:val="00297A7B"/>
    <w:rsid w:val="002A357A"/>
    <w:rsid w:val="003149D3"/>
    <w:rsid w:val="0043188C"/>
    <w:rsid w:val="00450F8E"/>
    <w:rsid w:val="00476CBF"/>
    <w:rsid w:val="00493F5B"/>
    <w:rsid w:val="004A36FA"/>
    <w:rsid w:val="004C3B67"/>
    <w:rsid w:val="00526FEA"/>
    <w:rsid w:val="005436BB"/>
    <w:rsid w:val="00556510"/>
    <w:rsid w:val="00565FF4"/>
    <w:rsid w:val="00612522"/>
    <w:rsid w:val="0074720F"/>
    <w:rsid w:val="007813CC"/>
    <w:rsid w:val="00796CDD"/>
    <w:rsid w:val="007A0DE6"/>
    <w:rsid w:val="007A5D45"/>
    <w:rsid w:val="007B5289"/>
    <w:rsid w:val="00822AA9"/>
    <w:rsid w:val="008C60CC"/>
    <w:rsid w:val="008D09B7"/>
    <w:rsid w:val="00903B2B"/>
    <w:rsid w:val="0099378F"/>
    <w:rsid w:val="00A5047D"/>
    <w:rsid w:val="00A57128"/>
    <w:rsid w:val="00AE2641"/>
    <w:rsid w:val="00BF0639"/>
    <w:rsid w:val="00C106C7"/>
    <w:rsid w:val="00C17C94"/>
    <w:rsid w:val="00C2540C"/>
    <w:rsid w:val="00C476E8"/>
    <w:rsid w:val="00C86F2B"/>
    <w:rsid w:val="00CE4076"/>
    <w:rsid w:val="00D050CE"/>
    <w:rsid w:val="00D11F30"/>
    <w:rsid w:val="00D33D06"/>
    <w:rsid w:val="00E1415C"/>
    <w:rsid w:val="00E41050"/>
    <w:rsid w:val="00EC1BB5"/>
    <w:rsid w:val="00F140DA"/>
    <w:rsid w:val="00F616E3"/>
    <w:rsid w:val="00F6664E"/>
    <w:rsid w:val="00F67181"/>
    <w:rsid w:val="00FA3187"/>
    <w:rsid w:val="00FC03C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B7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8D09B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09B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09B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09B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D09B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D09B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D09B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D09B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D09B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09B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D09B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09B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09B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D09B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D09B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D09B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D09B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D09B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D09B7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8D09B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8D09B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8D09B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D09B7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8D09B7"/>
    <w:rPr>
      <w:b/>
      <w:bCs/>
      <w:spacing w:val="0"/>
    </w:rPr>
  </w:style>
  <w:style w:type="character" w:styleId="Istaknuto">
    <w:name w:val="Emphasis"/>
    <w:uiPriority w:val="20"/>
    <w:qFormat/>
    <w:rsid w:val="008D09B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8D09B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09B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D09B7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8D09B7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D09B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D09B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8D09B7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8D09B7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8D09B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8D09B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8D09B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D09B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187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B7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8D09B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09B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09B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09B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D09B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D09B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D09B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D09B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D09B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09B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D09B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09B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09B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D09B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D09B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D09B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D09B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D09B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D09B7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8D09B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8D09B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8D09B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D09B7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8D09B7"/>
    <w:rPr>
      <w:b/>
      <w:bCs/>
      <w:spacing w:val="0"/>
    </w:rPr>
  </w:style>
  <w:style w:type="character" w:styleId="Istaknuto">
    <w:name w:val="Emphasis"/>
    <w:uiPriority w:val="20"/>
    <w:qFormat/>
    <w:rsid w:val="008D09B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8D09B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09B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D09B7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8D09B7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D09B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D09B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8D09B7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8D09B7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8D09B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8D09B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8D09B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D09B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18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Racun</cp:lastModifiedBy>
  <cp:revision>4</cp:revision>
  <cp:lastPrinted>2018-10-10T09:20:00Z</cp:lastPrinted>
  <dcterms:created xsi:type="dcterms:W3CDTF">2018-12-13T13:02:00Z</dcterms:created>
  <dcterms:modified xsi:type="dcterms:W3CDTF">2018-12-13T13:24:00Z</dcterms:modified>
</cp:coreProperties>
</file>